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62E" w:rsidRPr="00AF799B" w:rsidRDefault="0035262E" w:rsidP="0035262E">
      <w:pPr>
        <w:jc w:val="both"/>
        <w:rPr>
          <w:rFonts w:ascii="Tahoma" w:hAnsi="Tahoma" w:cs="Tahoma"/>
          <w:color w:val="000000"/>
          <w:sz w:val="28"/>
          <w:szCs w:val="28"/>
          <w:lang w:val="es-ES"/>
        </w:rPr>
      </w:pPr>
      <w:r w:rsidRPr="00AF799B">
        <w:rPr>
          <w:rFonts w:ascii="Tahoma" w:hAnsi="Tahoma" w:cs="Tahoma"/>
          <w:b/>
          <w:color w:val="000000"/>
          <w:sz w:val="28"/>
          <w:szCs w:val="28"/>
          <w:lang w:val="es-ES"/>
        </w:rPr>
        <w:t>MUNICIPIUL CURTEA DE ARGES</w:t>
      </w:r>
      <w:r w:rsidRPr="00AF799B">
        <w:rPr>
          <w:rFonts w:ascii="Tahoma" w:hAnsi="Tahoma" w:cs="Tahoma"/>
          <w:color w:val="000000"/>
          <w:sz w:val="28"/>
          <w:szCs w:val="28"/>
          <w:lang w:val="es-ES"/>
        </w:rPr>
        <w:t xml:space="preserve"> </w:t>
      </w:r>
      <w:r w:rsidRPr="00AF799B">
        <w:rPr>
          <w:rFonts w:ascii="Tahoma" w:hAnsi="Tahoma" w:cs="Tahoma"/>
          <w:color w:val="000000"/>
          <w:sz w:val="28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 w:val="28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 w:val="28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 w:val="28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 w:val="28"/>
          <w:szCs w:val="28"/>
          <w:lang w:val="es-ES"/>
        </w:rPr>
        <w:tab/>
        <w:t xml:space="preserve">  </w:t>
      </w:r>
    </w:p>
    <w:p w:rsidR="0035262E" w:rsidRPr="00AF799B" w:rsidRDefault="0035262E" w:rsidP="0035262E">
      <w:pPr>
        <w:pStyle w:val="Titlu3"/>
        <w:jc w:val="both"/>
        <w:rPr>
          <w:rFonts w:ascii="Tahoma" w:hAnsi="Tahoma" w:cs="Tahoma"/>
          <w:color w:val="000000"/>
          <w:szCs w:val="28"/>
          <w:lang w:val="es-ES"/>
        </w:rPr>
      </w:pPr>
      <w:r w:rsidRPr="00AF799B">
        <w:rPr>
          <w:rFonts w:ascii="Tahoma" w:hAnsi="Tahoma" w:cs="Tahoma"/>
          <w:b/>
          <w:color w:val="000000"/>
          <w:szCs w:val="28"/>
          <w:lang w:val="es-ES"/>
        </w:rPr>
        <w:t>CONSILIUL LOCAL</w:t>
      </w:r>
      <w:r w:rsidRPr="00AF799B">
        <w:rPr>
          <w:rFonts w:ascii="Tahoma" w:hAnsi="Tahoma" w:cs="Tahoma"/>
          <w:color w:val="000000"/>
          <w:szCs w:val="28"/>
          <w:lang w:val="es-ES"/>
        </w:rPr>
        <w:t xml:space="preserve">     </w:t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  <w:r w:rsidRPr="00AF799B">
        <w:rPr>
          <w:rFonts w:ascii="Tahoma" w:hAnsi="Tahoma" w:cs="Tahoma"/>
          <w:color w:val="000000"/>
          <w:szCs w:val="28"/>
          <w:lang w:val="es-ES"/>
        </w:rPr>
        <w:tab/>
      </w:r>
    </w:p>
    <w:p w:rsidR="0035262E" w:rsidRPr="00AF799B" w:rsidRDefault="0035262E" w:rsidP="0035262E">
      <w:pPr>
        <w:jc w:val="both"/>
        <w:rPr>
          <w:rFonts w:ascii="Tahoma" w:hAnsi="Tahoma" w:cs="Tahoma"/>
          <w:color w:val="000000"/>
          <w:sz w:val="28"/>
          <w:szCs w:val="28"/>
          <w:lang w:val="es-ES"/>
        </w:rPr>
      </w:pPr>
    </w:p>
    <w:p w:rsidR="0035262E" w:rsidRPr="00AF799B" w:rsidRDefault="0035262E" w:rsidP="0035262E">
      <w:pPr>
        <w:jc w:val="both"/>
        <w:rPr>
          <w:rFonts w:ascii="Tahoma" w:hAnsi="Tahoma" w:cs="Tahoma"/>
          <w:color w:val="000000"/>
          <w:sz w:val="28"/>
          <w:szCs w:val="28"/>
          <w:lang w:val="es-ES"/>
        </w:rPr>
      </w:pPr>
    </w:p>
    <w:p w:rsidR="0035262E" w:rsidRPr="00AF799B" w:rsidRDefault="0035262E" w:rsidP="0035262E">
      <w:pPr>
        <w:jc w:val="center"/>
        <w:rPr>
          <w:rFonts w:ascii="Tahoma" w:hAnsi="Tahoma" w:cs="Tahoma"/>
          <w:b/>
          <w:color w:val="000000"/>
          <w:sz w:val="28"/>
          <w:szCs w:val="28"/>
          <w:lang w:val="es-ES"/>
        </w:rPr>
      </w:pPr>
      <w:r>
        <w:rPr>
          <w:rFonts w:ascii="Tahoma" w:hAnsi="Tahoma" w:cs="Tahoma"/>
          <w:b/>
          <w:color w:val="000000"/>
          <w:sz w:val="28"/>
          <w:szCs w:val="28"/>
          <w:lang w:val="es-ES"/>
        </w:rPr>
        <w:t>HOTARARE nr. 74</w:t>
      </w:r>
      <w:r w:rsidRPr="00AF799B">
        <w:rPr>
          <w:rFonts w:ascii="Tahoma" w:hAnsi="Tahoma" w:cs="Tahoma"/>
          <w:b/>
          <w:color w:val="000000"/>
          <w:sz w:val="28"/>
          <w:szCs w:val="28"/>
          <w:lang w:val="es-ES"/>
        </w:rPr>
        <w:t xml:space="preserve"> / 2014</w:t>
      </w:r>
    </w:p>
    <w:p w:rsidR="0035262E" w:rsidRPr="00AF799B" w:rsidRDefault="0035262E" w:rsidP="0035262E">
      <w:pPr>
        <w:jc w:val="center"/>
        <w:rPr>
          <w:rFonts w:ascii="Tahoma" w:hAnsi="Tahoma" w:cs="Tahoma"/>
          <w:b/>
          <w:color w:val="000000"/>
          <w:sz w:val="28"/>
          <w:szCs w:val="28"/>
          <w:lang w:val="es-ES"/>
        </w:rPr>
      </w:pPr>
      <w:r w:rsidRPr="00AF799B">
        <w:rPr>
          <w:rFonts w:ascii="Tahoma" w:hAnsi="Tahoma" w:cs="Tahoma"/>
          <w:b/>
          <w:color w:val="000000"/>
          <w:sz w:val="28"/>
          <w:szCs w:val="28"/>
          <w:lang w:val="es-ES"/>
        </w:rPr>
        <w:t>privind concesionarea directa a unui teren</w:t>
      </w:r>
    </w:p>
    <w:p w:rsidR="0035262E" w:rsidRPr="00AF799B" w:rsidRDefault="0035262E" w:rsidP="0035262E">
      <w:pPr>
        <w:pStyle w:val="Listparagraf"/>
        <w:spacing w:after="0"/>
        <w:rPr>
          <w:rFonts w:ascii="Tahoma" w:hAnsi="Tahoma" w:cs="Tahoma"/>
          <w:color w:val="000000"/>
          <w:sz w:val="28"/>
          <w:szCs w:val="28"/>
          <w:lang w:val="es-ES"/>
        </w:rPr>
      </w:pPr>
      <w:r w:rsidRPr="00AF799B">
        <w:rPr>
          <w:rFonts w:ascii="Tahoma" w:hAnsi="Tahoma" w:cs="Tahoma"/>
          <w:color w:val="000000"/>
          <w:sz w:val="28"/>
          <w:szCs w:val="28"/>
          <w:lang w:val="es-ES"/>
        </w:rPr>
        <w:t xml:space="preserve">                                       </w:t>
      </w:r>
    </w:p>
    <w:p w:rsidR="0035262E" w:rsidRPr="00AF799B" w:rsidRDefault="0035262E" w:rsidP="0035262E">
      <w:pPr>
        <w:jc w:val="both"/>
        <w:rPr>
          <w:rFonts w:ascii="Tahoma" w:hAnsi="Tahoma" w:cs="Tahoma"/>
          <w:color w:val="000000"/>
          <w:sz w:val="28"/>
          <w:szCs w:val="28"/>
          <w:lang w:val="es-ES"/>
        </w:rPr>
      </w:pPr>
    </w:p>
    <w:p w:rsidR="0035262E" w:rsidRPr="00AF799B" w:rsidRDefault="0035262E" w:rsidP="0035262E">
      <w:pPr>
        <w:ind w:firstLine="708"/>
        <w:jc w:val="both"/>
        <w:rPr>
          <w:rFonts w:ascii="Tahoma" w:hAnsi="Tahoma" w:cs="Tahoma"/>
          <w:color w:val="000000"/>
          <w:sz w:val="28"/>
          <w:szCs w:val="28"/>
          <w:lang w:val="es-ES"/>
        </w:rPr>
      </w:pPr>
      <w:r w:rsidRPr="00AF799B">
        <w:rPr>
          <w:rFonts w:ascii="Tahoma" w:hAnsi="Tahoma" w:cs="Tahoma"/>
          <w:color w:val="000000"/>
          <w:sz w:val="28"/>
          <w:szCs w:val="28"/>
          <w:lang w:val="es-ES"/>
        </w:rPr>
        <w:t>Consiliul Local al Municipiului Curtea de Arges;</w:t>
      </w:r>
    </w:p>
    <w:p w:rsidR="0035262E" w:rsidRPr="00AF799B" w:rsidRDefault="0035262E" w:rsidP="0035262E">
      <w:pPr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AF799B">
        <w:rPr>
          <w:rFonts w:ascii="Tahoma" w:hAnsi="Tahoma" w:cs="Tahoma"/>
          <w:color w:val="000000"/>
          <w:sz w:val="28"/>
          <w:szCs w:val="28"/>
        </w:rPr>
        <w:t>Avand</w:t>
      </w:r>
      <w:proofErr w:type="spellEnd"/>
      <w:r w:rsidRPr="00AF799B">
        <w:rPr>
          <w:rFonts w:ascii="Tahoma" w:hAnsi="Tahoma" w:cs="Tahoma"/>
          <w:color w:val="000000"/>
          <w:sz w:val="28"/>
          <w:szCs w:val="28"/>
        </w:rPr>
        <w:t xml:space="preserve"> in </w:t>
      </w:r>
      <w:proofErr w:type="spellStart"/>
      <w:r w:rsidRPr="00AF799B">
        <w:rPr>
          <w:rFonts w:ascii="Tahoma" w:hAnsi="Tahoma" w:cs="Tahoma"/>
          <w:color w:val="000000"/>
          <w:sz w:val="28"/>
          <w:szCs w:val="28"/>
        </w:rPr>
        <w:t>vedere</w:t>
      </w:r>
      <w:proofErr w:type="spellEnd"/>
      <w:r w:rsidRPr="00AF799B">
        <w:rPr>
          <w:rFonts w:ascii="Tahoma" w:hAnsi="Tahoma" w:cs="Tahoma"/>
          <w:color w:val="000000"/>
          <w:sz w:val="28"/>
          <w:szCs w:val="28"/>
        </w:rPr>
        <w:t>:</w:t>
      </w:r>
    </w:p>
    <w:p w:rsidR="0035262E" w:rsidRPr="00AF799B" w:rsidRDefault="0035262E" w:rsidP="0035262E">
      <w:pPr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AF799B">
        <w:rPr>
          <w:rFonts w:ascii="Tahoma" w:hAnsi="Tahoma" w:cs="Tahoma"/>
          <w:color w:val="000000"/>
          <w:sz w:val="28"/>
          <w:szCs w:val="28"/>
        </w:rPr>
        <w:t>-</w:t>
      </w:r>
      <w:proofErr w:type="spellStart"/>
      <w:r w:rsidRPr="00AF799B">
        <w:rPr>
          <w:rFonts w:ascii="Tahoma" w:hAnsi="Tahoma" w:cs="Tahoma"/>
          <w:color w:val="000000"/>
          <w:sz w:val="28"/>
          <w:szCs w:val="28"/>
        </w:rPr>
        <w:t>Referatul</w:t>
      </w:r>
      <w:proofErr w:type="spellEnd"/>
      <w:r w:rsidRPr="00AF799B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AF799B">
        <w:rPr>
          <w:rFonts w:ascii="Tahoma" w:hAnsi="Tahoma" w:cs="Tahoma"/>
          <w:color w:val="000000"/>
          <w:sz w:val="28"/>
          <w:szCs w:val="28"/>
        </w:rPr>
        <w:t>Directiei</w:t>
      </w:r>
      <w:proofErr w:type="spellEnd"/>
      <w:r w:rsidRPr="00AF799B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AF799B">
        <w:rPr>
          <w:rFonts w:ascii="Tahoma" w:hAnsi="Tahoma" w:cs="Tahoma"/>
          <w:color w:val="000000"/>
          <w:sz w:val="28"/>
          <w:szCs w:val="28"/>
        </w:rPr>
        <w:t>arhitect</w:t>
      </w:r>
      <w:proofErr w:type="spellEnd"/>
      <w:r w:rsidRPr="00AF799B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proofErr w:type="gramStart"/>
      <w:r w:rsidRPr="00AF799B">
        <w:rPr>
          <w:rFonts w:ascii="Tahoma" w:hAnsi="Tahoma" w:cs="Tahoma"/>
          <w:color w:val="000000"/>
          <w:sz w:val="28"/>
          <w:szCs w:val="28"/>
        </w:rPr>
        <w:t>sef</w:t>
      </w:r>
      <w:proofErr w:type="spellEnd"/>
      <w:r w:rsidRPr="00AF799B">
        <w:rPr>
          <w:rFonts w:ascii="Tahoma" w:hAnsi="Tahoma" w:cs="Tahoma"/>
          <w:color w:val="000000"/>
          <w:sz w:val="28"/>
          <w:szCs w:val="28"/>
        </w:rPr>
        <w:t xml:space="preserve">  nr</w:t>
      </w:r>
      <w:proofErr w:type="gramEnd"/>
      <w:r w:rsidRPr="00AF799B">
        <w:rPr>
          <w:rFonts w:ascii="Tahoma" w:hAnsi="Tahoma" w:cs="Tahoma"/>
          <w:color w:val="000000"/>
          <w:sz w:val="28"/>
          <w:szCs w:val="28"/>
        </w:rPr>
        <w:t>. 16485 / 7.07.2014;</w:t>
      </w:r>
    </w:p>
    <w:p w:rsidR="0035262E" w:rsidRPr="00AF799B" w:rsidRDefault="0035262E" w:rsidP="0035262E">
      <w:pPr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AF799B">
        <w:rPr>
          <w:rFonts w:ascii="Tahoma" w:hAnsi="Tahoma" w:cs="Tahoma"/>
          <w:color w:val="000000"/>
          <w:sz w:val="28"/>
          <w:szCs w:val="28"/>
        </w:rPr>
        <w:t>-</w:t>
      </w:r>
      <w:proofErr w:type="spellStart"/>
      <w:r w:rsidRPr="00AF799B">
        <w:rPr>
          <w:rFonts w:ascii="Tahoma" w:hAnsi="Tahoma" w:cs="Tahoma"/>
          <w:color w:val="000000"/>
          <w:sz w:val="28"/>
          <w:szCs w:val="28"/>
        </w:rPr>
        <w:t>Prevederile</w:t>
      </w:r>
      <w:proofErr w:type="spellEnd"/>
      <w:r w:rsidRPr="00AF799B">
        <w:rPr>
          <w:rFonts w:ascii="Tahoma" w:hAnsi="Tahoma" w:cs="Tahoma"/>
          <w:color w:val="000000"/>
          <w:sz w:val="28"/>
          <w:szCs w:val="28"/>
        </w:rPr>
        <w:t xml:space="preserve"> art. 15 lit. </w:t>
      </w:r>
      <w:proofErr w:type="gramStart"/>
      <w:r w:rsidRPr="00AF799B">
        <w:rPr>
          <w:rFonts w:ascii="Tahoma" w:hAnsi="Tahoma" w:cs="Tahoma"/>
          <w:color w:val="000000"/>
          <w:sz w:val="28"/>
          <w:szCs w:val="28"/>
        </w:rPr>
        <w:t>e</w:t>
      </w:r>
      <w:proofErr w:type="gramEnd"/>
      <w:r w:rsidRPr="00AF799B">
        <w:rPr>
          <w:rFonts w:ascii="Tahoma" w:hAnsi="Tahoma" w:cs="Tahoma"/>
          <w:color w:val="000000"/>
          <w:sz w:val="28"/>
          <w:szCs w:val="28"/>
        </w:rPr>
        <w:t xml:space="preserve"> din </w:t>
      </w:r>
      <w:proofErr w:type="spellStart"/>
      <w:r w:rsidRPr="00AF799B">
        <w:rPr>
          <w:rFonts w:ascii="Tahoma" w:hAnsi="Tahoma" w:cs="Tahoma"/>
          <w:color w:val="000000"/>
          <w:sz w:val="28"/>
          <w:szCs w:val="28"/>
        </w:rPr>
        <w:t>Legea</w:t>
      </w:r>
      <w:proofErr w:type="spellEnd"/>
      <w:r w:rsidRPr="00AF799B">
        <w:rPr>
          <w:rFonts w:ascii="Tahoma" w:hAnsi="Tahoma" w:cs="Tahoma"/>
          <w:color w:val="000000"/>
          <w:sz w:val="28"/>
          <w:szCs w:val="28"/>
        </w:rPr>
        <w:t xml:space="preserve"> nr. 50 /1991;  </w:t>
      </w:r>
    </w:p>
    <w:p w:rsidR="0035262E" w:rsidRPr="00AF799B" w:rsidRDefault="0035262E" w:rsidP="0035262E">
      <w:pPr>
        <w:ind w:firstLine="708"/>
        <w:jc w:val="both"/>
        <w:rPr>
          <w:rFonts w:ascii="Tahoma" w:hAnsi="Tahoma" w:cs="Tahoma"/>
          <w:color w:val="000000"/>
          <w:sz w:val="28"/>
          <w:szCs w:val="28"/>
          <w:lang w:val="es-ES"/>
        </w:rPr>
      </w:pPr>
      <w:r w:rsidRPr="00AF799B">
        <w:rPr>
          <w:rFonts w:ascii="Tahoma" w:hAnsi="Tahoma" w:cs="Tahoma"/>
          <w:color w:val="000000"/>
          <w:sz w:val="28"/>
          <w:szCs w:val="28"/>
          <w:lang w:val="es-ES"/>
        </w:rPr>
        <w:t xml:space="preserve">-Avizele date de Comisia de urbanism si de Comisia economica. </w:t>
      </w:r>
    </w:p>
    <w:p w:rsidR="0035262E" w:rsidRPr="00AF799B" w:rsidRDefault="0035262E" w:rsidP="0035262E">
      <w:pPr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AF799B">
        <w:rPr>
          <w:rFonts w:ascii="Tahoma" w:hAnsi="Tahoma" w:cs="Tahoma"/>
          <w:color w:val="000000"/>
          <w:sz w:val="28"/>
          <w:szCs w:val="28"/>
        </w:rPr>
        <w:t xml:space="preserve">In </w:t>
      </w:r>
      <w:proofErr w:type="spellStart"/>
      <w:r w:rsidRPr="00AF799B">
        <w:rPr>
          <w:rFonts w:ascii="Tahoma" w:hAnsi="Tahoma" w:cs="Tahoma"/>
          <w:color w:val="000000"/>
          <w:sz w:val="28"/>
          <w:szCs w:val="28"/>
        </w:rPr>
        <w:t>temeiul</w:t>
      </w:r>
      <w:proofErr w:type="spellEnd"/>
      <w:r w:rsidRPr="00AF799B">
        <w:rPr>
          <w:rFonts w:ascii="Tahoma" w:hAnsi="Tahoma" w:cs="Tahoma"/>
          <w:color w:val="000000"/>
          <w:sz w:val="28"/>
          <w:szCs w:val="28"/>
        </w:rPr>
        <w:t xml:space="preserve"> art. 36 </w:t>
      </w:r>
      <w:proofErr w:type="spellStart"/>
      <w:r w:rsidRPr="00AF799B">
        <w:rPr>
          <w:rFonts w:ascii="Tahoma" w:hAnsi="Tahoma" w:cs="Tahoma"/>
          <w:color w:val="000000"/>
          <w:sz w:val="28"/>
          <w:szCs w:val="28"/>
        </w:rPr>
        <w:t>alin</w:t>
      </w:r>
      <w:proofErr w:type="spellEnd"/>
      <w:r w:rsidRPr="00AF799B">
        <w:rPr>
          <w:rFonts w:ascii="Tahoma" w:hAnsi="Tahoma" w:cs="Tahoma"/>
          <w:color w:val="000000"/>
          <w:sz w:val="28"/>
          <w:szCs w:val="28"/>
        </w:rPr>
        <w:t xml:space="preserve">. 2 lit. </w:t>
      </w:r>
      <w:proofErr w:type="gramStart"/>
      <w:r w:rsidRPr="00AF799B">
        <w:rPr>
          <w:rFonts w:ascii="Tahoma" w:hAnsi="Tahoma" w:cs="Tahoma"/>
          <w:color w:val="000000"/>
          <w:sz w:val="28"/>
          <w:szCs w:val="28"/>
        </w:rPr>
        <w:t>c  din</w:t>
      </w:r>
      <w:proofErr w:type="gramEnd"/>
      <w:r w:rsidRPr="00AF799B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AF799B">
        <w:rPr>
          <w:rFonts w:ascii="Tahoma" w:hAnsi="Tahoma" w:cs="Tahoma"/>
          <w:color w:val="000000"/>
          <w:sz w:val="28"/>
          <w:szCs w:val="28"/>
        </w:rPr>
        <w:t>Legea</w:t>
      </w:r>
      <w:proofErr w:type="spellEnd"/>
      <w:r w:rsidRPr="00AF799B">
        <w:rPr>
          <w:rFonts w:ascii="Tahoma" w:hAnsi="Tahoma" w:cs="Tahoma"/>
          <w:color w:val="000000"/>
          <w:sz w:val="28"/>
          <w:szCs w:val="28"/>
        </w:rPr>
        <w:t xml:space="preserve">  nr. 215/2001 </w:t>
      </w:r>
      <w:proofErr w:type="spellStart"/>
      <w:r w:rsidRPr="00AF799B">
        <w:rPr>
          <w:rFonts w:ascii="Tahoma" w:hAnsi="Tahoma" w:cs="Tahoma"/>
          <w:color w:val="000000"/>
          <w:sz w:val="28"/>
          <w:szCs w:val="28"/>
        </w:rPr>
        <w:t>coroborat</w:t>
      </w:r>
      <w:proofErr w:type="spellEnd"/>
      <w:r w:rsidRPr="00AF799B">
        <w:rPr>
          <w:rFonts w:ascii="Tahoma" w:hAnsi="Tahoma" w:cs="Tahoma"/>
          <w:color w:val="000000"/>
          <w:sz w:val="28"/>
          <w:szCs w:val="28"/>
        </w:rPr>
        <w:t xml:space="preserve"> cu </w:t>
      </w:r>
      <w:proofErr w:type="spellStart"/>
      <w:r w:rsidRPr="00AF799B">
        <w:rPr>
          <w:rFonts w:ascii="Tahoma" w:hAnsi="Tahoma" w:cs="Tahoma"/>
          <w:color w:val="000000"/>
          <w:sz w:val="28"/>
          <w:szCs w:val="28"/>
        </w:rPr>
        <w:t>prevederile</w:t>
      </w:r>
      <w:proofErr w:type="spellEnd"/>
      <w:r w:rsidRPr="00AF799B">
        <w:rPr>
          <w:rFonts w:ascii="Tahoma" w:hAnsi="Tahoma" w:cs="Tahoma"/>
          <w:color w:val="000000"/>
          <w:sz w:val="28"/>
          <w:szCs w:val="28"/>
        </w:rPr>
        <w:t xml:space="preserve"> art. 45 </w:t>
      </w:r>
      <w:proofErr w:type="spellStart"/>
      <w:r w:rsidRPr="00AF799B">
        <w:rPr>
          <w:rFonts w:ascii="Tahoma" w:hAnsi="Tahoma" w:cs="Tahoma"/>
          <w:color w:val="000000"/>
          <w:sz w:val="28"/>
          <w:szCs w:val="28"/>
        </w:rPr>
        <w:t>alin</w:t>
      </w:r>
      <w:proofErr w:type="spellEnd"/>
      <w:r w:rsidRPr="00AF799B">
        <w:rPr>
          <w:rFonts w:ascii="Tahoma" w:hAnsi="Tahoma" w:cs="Tahoma"/>
          <w:color w:val="000000"/>
          <w:sz w:val="28"/>
          <w:szCs w:val="28"/>
        </w:rPr>
        <w:t xml:space="preserve">. </w:t>
      </w:r>
      <w:proofErr w:type="gramStart"/>
      <w:r w:rsidRPr="00AF799B">
        <w:rPr>
          <w:rFonts w:ascii="Tahoma" w:hAnsi="Tahoma" w:cs="Tahoma"/>
          <w:color w:val="000000"/>
          <w:sz w:val="28"/>
          <w:szCs w:val="28"/>
        </w:rPr>
        <w:t>3  din</w:t>
      </w:r>
      <w:proofErr w:type="gramEnd"/>
      <w:r w:rsidRPr="00AF799B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AF799B">
        <w:rPr>
          <w:rFonts w:ascii="Tahoma" w:hAnsi="Tahoma" w:cs="Tahoma"/>
          <w:color w:val="000000"/>
          <w:sz w:val="28"/>
          <w:szCs w:val="28"/>
        </w:rPr>
        <w:t>Legea</w:t>
      </w:r>
      <w:proofErr w:type="spellEnd"/>
      <w:r w:rsidRPr="00AF799B">
        <w:rPr>
          <w:rFonts w:ascii="Tahoma" w:hAnsi="Tahoma" w:cs="Tahoma"/>
          <w:color w:val="000000"/>
          <w:sz w:val="28"/>
          <w:szCs w:val="28"/>
        </w:rPr>
        <w:t xml:space="preserve">  nr. 215/2001. </w:t>
      </w:r>
    </w:p>
    <w:p w:rsidR="0035262E" w:rsidRPr="00AF799B" w:rsidRDefault="0035262E" w:rsidP="0035262E">
      <w:pPr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AF799B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35262E" w:rsidRPr="00AF799B" w:rsidRDefault="0035262E" w:rsidP="0035262E">
      <w:pPr>
        <w:jc w:val="both"/>
        <w:rPr>
          <w:rFonts w:ascii="Tahoma" w:hAnsi="Tahoma" w:cs="Tahoma"/>
          <w:color w:val="000000"/>
          <w:sz w:val="28"/>
          <w:szCs w:val="28"/>
        </w:rPr>
      </w:pPr>
    </w:p>
    <w:p w:rsidR="0035262E" w:rsidRPr="00AF799B" w:rsidRDefault="0035262E" w:rsidP="0035262E">
      <w:pPr>
        <w:jc w:val="center"/>
        <w:rPr>
          <w:rFonts w:ascii="Tahoma" w:hAnsi="Tahoma" w:cs="Tahoma"/>
          <w:b/>
          <w:color w:val="000000"/>
          <w:sz w:val="28"/>
          <w:szCs w:val="28"/>
          <w:lang w:val="es-ES"/>
        </w:rPr>
      </w:pPr>
      <w:r w:rsidRPr="00AF799B">
        <w:rPr>
          <w:rFonts w:ascii="Tahoma" w:hAnsi="Tahoma" w:cs="Tahoma"/>
          <w:b/>
          <w:color w:val="000000"/>
          <w:sz w:val="28"/>
          <w:szCs w:val="28"/>
          <w:lang w:val="es-ES"/>
        </w:rPr>
        <w:t>hotaraste:</w:t>
      </w:r>
    </w:p>
    <w:p w:rsidR="0035262E" w:rsidRPr="00AF799B" w:rsidRDefault="0035262E" w:rsidP="0035262E">
      <w:pPr>
        <w:jc w:val="center"/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35262E" w:rsidRPr="00AF799B" w:rsidRDefault="0035262E" w:rsidP="0035262E">
      <w:pPr>
        <w:jc w:val="center"/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35262E" w:rsidRPr="00AF799B" w:rsidRDefault="0035262E" w:rsidP="0035262E">
      <w:pPr>
        <w:jc w:val="both"/>
        <w:rPr>
          <w:rFonts w:ascii="Tahoma" w:hAnsi="Tahoma" w:cs="Tahoma"/>
          <w:color w:val="000000"/>
          <w:sz w:val="28"/>
          <w:szCs w:val="28"/>
          <w:lang w:val="es-ES"/>
        </w:rPr>
      </w:pPr>
      <w:r w:rsidRPr="00AF799B">
        <w:rPr>
          <w:rFonts w:ascii="Tahoma" w:hAnsi="Tahoma" w:cs="Tahoma"/>
          <w:color w:val="000000"/>
          <w:sz w:val="28"/>
          <w:szCs w:val="28"/>
          <w:lang w:val="es-ES"/>
        </w:rPr>
        <w:t xml:space="preserve"> </w:t>
      </w:r>
      <w:r w:rsidRPr="00AF799B">
        <w:rPr>
          <w:rFonts w:ascii="Tahoma" w:hAnsi="Tahoma" w:cs="Tahoma"/>
          <w:color w:val="000000"/>
          <w:sz w:val="28"/>
          <w:szCs w:val="28"/>
          <w:lang w:val="es-ES"/>
        </w:rPr>
        <w:tab/>
      </w:r>
      <w:r w:rsidRPr="00AF799B">
        <w:rPr>
          <w:rFonts w:ascii="Tahoma" w:hAnsi="Tahoma" w:cs="Tahoma"/>
          <w:b/>
          <w:color w:val="000000"/>
          <w:sz w:val="28"/>
          <w:szCs w:val="28"/>
          <w:u w:val="single"/>
          <w:lang w:val="es-ES"/>
        </w:rPr>
        <w:t xml:space="preserve">Art. 1 </w:t>
      </w:r>
      <w:r w:rsidRPr="00AF799B">
        <w:rPr>
          <w:rFonts w:ascii="Tahoma" w:hAnsi="Tahoma" w:cs="Tahoma"/>
          <w:color w:val="000000"/>
          <w:sz w:val="28"/>
          <w:szCs w:val="28"/>
          <w:lang w:val="es-ES"/>
        </w:rPr>
        <w:t xml:space="preserve"> Se aproba concesionarea directa catre S.C</w:t>
      </w:r>
      <w:r>
        <w:rPr>
          <w:rFonts w:ascii="Tahoma" w:hAnsi="Tahoma" w:cs="Tahoma"/>
          <w:color w:val="000000"/>
          <w:sz w:val="28"/>
          <w:szCs w:val="28"/>
          <w:lang w:val="es-ES"/>
        </w:rPr>
        <w:t xml:space="preserve">. MARINA </w:t>
      </w:r>
      <w:r w:rsidRPr="00AF799B">
        <w:rPr>
          <w:rFonts w:ascii="Tahoma" w:hAnsi="Tahoma" w:cs="Tahoma"/>
          <w:color w:val="000000"/>
          <w:sz w:val="28"/>
          <w:szCs w:val="28"/>
          <w:lang w:val="es-ES"/>
        </w:rPr>
        <w:t xml:space="preserve">S.R.L. a terenului in suprafata de 8 m.p. situat pe Bulevardul Basarabilor, identificat in anexa nr.1, in scopul  extinderii unei florarii.   </w:t>
      </w:r>
    </w:p>
    <w:p w:rsidR="0035262E" w:rsidRPr="00AF799B" w:rsidRDefault="0035262E" w:rsidP="0035262E">
      <w:pPr>
        <w:jc w:val="both"/>
        <w:rPr>
          <w:rFonts w:ascii="Tahoma" w:hAnsi="Tahoma" w:cs="Tahoma"/>
          <w:color w:val="000000"/>
          <w:sz w:val="28"/>
          <w:szCs w:val="28"/>
          <w:lang w:val="es-ES"/>
        </w:rPr>
      </w:pPr>
      <w:r w:rsidRPr="00AF799B">
        <w:rPr>
          <w:rFonts w:ascii="Tahoma" w:hAnsi="Tahoma" w:cs="Tahoma"/>
          <w:color w:val="000000"/>
          <w:sz w:val="28"/>
          <w:szCs w:val="28"/>
          <w:lang w:val="es-ES"/>
        </w:rPr>
        <w:tab/>
      </w:r>
      <w:r w:rsidRPr="00AF799B">
        <w:rPr>
          <w:rFonts w:ascii="Tahoma" w:hAnsi="Tahoma" w:cs="Tahoma"/>
          <w:b/>
          <w:color w:val="000000"/>
          <w:sz w:val="28"/>
          <w:szCs w:val="28"/>
          <w:u w:val="single"/>
          <w:lang w:val="es-ES"/>
        </w:rPr>
        <w:t>Art.2</w:t>
      </w:r>
      <w:r w:rsidRPr="00AF799B">
        <w:rPr>
          <w:rFonts w:ascii="Tahoma" w:hAnsi="Tahoma" w:cs="Tahoma"/>
          <w:color w:val="000000"/>
          <w:sz w:val="28"/>
          <w:szCs w:val="28"/>
          <w:lang w:val="es-ES"/>
        </w:rPr>
        <w:t xml:space="preserve"> Concesionarea se face pana la expirarea contractului de concesiune incheiat initial.</w:t>
      </w:r>
    </w:p>
    <w:p w:rsidR="0035262E" w:rsidRPr="00AF799B" w:rsidRDefault="0035262E" w:rsidP="0035262E">
      <w:pPr>
        <w:ind w:firstLine="708"/>
        <w:jc w:val="both"/>
        <w:rPr>
          <w:rFonts w:ascii="Tahoma" w:hAnsi="Tahoma" w:cs="Tahoma"/>
          <w:color w:val="000000"/>
          <w:sz w:val="28"/>
          <w:szCs w:val="28"/>
          <w:lang w:val="es-ES"/>
        </w:rPr>
      </w:pPr>
      <w:r w:rsidRPr="00AF799B">
        <w:rPr>
          <w:rFonts w:ascii="Tahoma" w:hAnsi="Tahoma" w:cs="Tahoma"/>
          <w:b/>
          <w:color w:val="000000"/>
          <w:sz w:val="28"/>
          <w:szCs w:val="28"/>
          <w:u w:val="single"/>
          <w:lang w:val="es-ES"/>
        </w:rPr>
        <w:t xml:space="preserve">Art. 3 </w:t>
      </w:r>
      <w:r w:rsidRPr="00AF799B">
        <w:rPr>
          <w:rFonts w:ascii="Tahoma" w:hAnsi="Tahoma" w:cs="Tahoma"/>
          <w:color w:val="000000"/>
          <w:sz w:val="28"/>
          <w:szCs w:val="28"/>
          <w:lang w:val="es-ES"/>
        </w:rPr>
        <w:t xml:space="preserve"> Redeventa datorata de catre concesionar  este de 146 lei / m.p  si va fi achitata integral la data semnarii contractului. </w:t>
      </w:r>
    </w:p>
    <w:p w:rsidR="0035262E" w:rsidRPr="00AF799B" w:rsidRDefault="0035262E" w:rsidP="0035262E">
      <w:pPr>
        <w:jc w:val="both"/>
        <w:rPr>
          <w:rFonts w:ascii="Tahoma" w:hAnsi="Tahoma" w:cs="Tahoma"/>
          <w:color w:val="000000"/>
          <w:sz w:val="28"/>
          <w:szCs w:val="28"/>
          <w:lang w:val="es-ES"/>
        </w:rPr>
      </w:pPr>
      <w:r w:rsidRPr="00AF799B">
        <w:rPr>
          <w:rFonts w:ascii="Tahoma" w:hAnsi="Tahoma" w:cs="Tahoma"/>
          <w:color w:val="000000"/>
          <w:sz w:val="28"/>
          <w:szCs w:val="28"/>
          <w:lang w:val="es-ES"/>
        </w:rPr>
        <w:tab/>
      </w:r>
      <w:r w:rsidRPr="00AF799B">
        <w:rPr>
          <w:rFonts w:ascii="Tahoma" w:hAnsi="Tahoma" w:cs="Tahoma"/>
          <w:b/>
          <w:color w:val="000000"/>
          <w:sz w:val="28"/>
          <w:szCs w:val="28"/>
          <w:u w:val="single"/>
          <w:lang w:val="es-ES"/>
        </w:rPr>
        <w:t xml:space="preserve">Art. 4 </w:t>
      </w:r>
      <w:r w:rsidRPr="00AF799B">
        <w:rPr>
          <w:rFonts w:ascii="Tahoma" w:hAnsi="Tahoma" w:cs="Tahoma"/>
          <w:color w:val="000000"/>
          <w:sz w:val="28"/>
          <w:szCs w:val="28"/>
          <w:lang w:val="es-ES"/>
        </w:rPr>
        <w:t xml:space="preserve"> Se aproba Caietul de sarcini al concesiunii prevazut in anexa nr.2.   </w:t>
      </w:r>
    </w:p>
    <w:p w:rsidR="0035262E" w:rsidRPr="00AF799B" w:rsidRDefault="0035262E" w:rsidP="0035262E">
      <w:pPr>
        <w:jc w:val="both"/>
        <w:rPr>
          <w:rFonts w:ascii="Tahoma" w:hAnsi="Tahoma" w:cs="Tahoma"/>
          <w:color w:val="000000"/>
          <w:sz w:val="28"/>
          <w:szCs w:val="28"/>
          <w:lang w:val="es-ES"/>
        </w:rPr>
      </w:pPr>
      <w:r w:rsidRPr="00AF799B">
        <w:rPr>
          <w:rFonts w:ascii="Tahoma" w:hAnsi="Tahoma" w:cs="Tahoma"/>
          <w:color w:val="000000"/>
          <w:sz w:val="28"/>
          <w:szCs w:val="28"/>
          <w:lang w:val="es-ES"/>
        </w:rPr>
        <w:t xml:space="preserve"> </w:t>
      </w:r>
    </w:p>
    <w:p w:rsidR="0035262E" w:rsidRPr="00FF0018" w:rsidRDefault="0035262E" w:rsidP="0035262E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AF799B">
        <w:rPr>
          <w:rFonts w:ascii="Tahoma" w:hAnsi="Tahoma" w:cs="Tahoma"/>
          <w:color w:val="000000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 xml:space="preserve">        </w:t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  <w:t>Contrasemneaza</w:t>
      </w:r>
    </w:p>
    <w:p w:rsidR="0035262E" w:rsidRDefault="0035262E" w:rsidP="0035262E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Presedinte de sedinta                             Secretar Municipiu</w:t>
      </w:r>
      <w:r>
        <w:rPr>
          <w:rFonts w:ascii="Tahoma" w:hAnsi="Tahoma" w:cs="Tahoma"/>
          <w:sz w:val="28"/>
          <w:szCs w:val="28"/>
          <w:lang w:val="es-ES"/>
        </w:rPr>
        <w:t xml:space="preserve">  </w:t>
      </w:r>
    </w:p>
    <w:p w:rsidR="0035262E" w:rsidRDefault="0035262E" w:rsidP="0035262E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DUMITRACHE STEFAN                                  CHIRCA RADU</w:t>
      </w:r>
    </w:p>
    <w:p w:rsidR="0035262E" w:rsidRPr="00AF799B" w:rsidRDefault="0035262E" w:rsidP="0035262E">
      <w:pPr>
        <w:jc w:val="both"/>
        <w:rPr>
          <w:rFonts w:ascii="Tahoma" w:hAnsi="Tahoma" w:cs="Tahoma"/>
          <w:color w:val="000000"/>
          <w:sz w:val="28"/>
          <w:szCs w:val="28"/>
          <w:lang w:val="es-ES"/>
        </w:rPr>
      </w:pPr>
      <w:r w:rsidRPr="00AF799B">
        <w:rPr>
          <w:rFonts w:ascii="Tahoma" w:hAnsi="Tahoma" w:cs="Tahoma"/>
          <w:color w:val="000000"/>
          <w:sz w:val="28"/>
          <w:szCs w:val="28"/>
          <w:lang w:val="es-ES"/>
        </w:rPr>
        <w:tab/>
      </w:r>
    </w:p>
    <w:p w:rsidR="0035262E" w:rsidRPr="00AF799B" w:rsidRDefault="0035262E" w:rsidP="0035262E">
      <w:pPr>
        <w:rPr>
          <w:rFonts w:ascii="Tahoma" w:hAnsi="Tahoma" w:cs="Tahoma"/>
          <w:color w:val="000000"/>
          <w:sz w:val="28"/>
          <w:szCs w:val="28"/>
          <w:lang w:val="es-ES"/>
        </w:rPr>
      </w:pPr>
    </w:p>
    <w:p w:rsidR="0035262E" w:rsidRPr="00AF799B" w:rsidRDefault="0035262E" w:rsidP="0035262E">
      <w:pPr>
        <w:rPr>
          <w:rFonts w:ascii="Tahoma" w:hAnsi="Tahoma" w:cs="Tahoma"/>
          <w:color w:val="000000"/>
          <w:sz w:val="28"/>
          <w:szCs w:val="28"/>
          <w:lang w:val="es-ES"/>
        </w:rPr>
      </w:pPr>
    </w:p>
    <w:p w:rsidR="0035262E" w:rsidRPr="00AF799B" w:rsidRDefault="0035262E" w:rsidP="0035262E">
      <w:pPr>
        <w:rPr>
          <w:rFonts w:ascii="Tahoma" w:hAnsi="Tahoma" w:cs="Tahoma"/>
          <w:i/>
          <w:color w:val="000000"/>
          <w:sz w:val="28"/>
          <w:szCs w:val="28"/>
          <w:lang w:val="es-ES"/>
        </w:rPr>
      </w:pPr>
    </w:p>
    <w:p w:rsidR="0035262E" w:rsidRPr="00AF799B" w:rsidRDefault="0035262E" w:rsidP="0035262E">
      <w:pPr>
        <w:rPr>
          <w:rFonts w:ascii="Tahoma" w:hAnsi="Tahoma" w:cs="Tahoma"/>
          <w:i/>
          <w:color w:val="000000"/>
          <w:sz w:val="28"/>
          <w:szCs w:val="28"/>
          <w:lang w:val="es-ES"/>
        </w:rPr>
      </w:pPr>
    </w:p>
    <w:p w:rsidR="0035262E" w:rsidRPr="00AF799B" w:rsidRDefault="0035262E" w:rsidP="0035262E">
      <w:pPr>
        <w:rPr>
          <w:rFonts w:ascii="Tahoma" w:hAnsi="Tahoma" w:cs="Tahoma"/>
          <w:i/>
          <w:color w:val="000000"/>
          <w:sz w:val="28"/>
          <w:szCs w:val="28"/>
          <w:lang w:val="es-ES"/>
        </w:rPr>
      </w:pPr>
    </w:p>
    <w:p w:rsidR="0035262E" w:rsidRPr="00AF799B" w:rsidRDefault="0035262E" w:rsidP="0035262E">
      <w:pPr>
        <w:rPr>
          <w:rFonts w:ascii="Tahoma" w:hAnsi="Tahoma" w:cs="Tahoma"/>
          <w:i/>
          <w:color w:val="000000"/>
          <w:sz w:val="28"/>
          <w:szCs w:val="28"/>
          <w:lang w:val="es-ES"/>
        </w:rPr>
      </w:pPr>
      <w:bookmarkStart w:id="0" w:name="_GoBack"/>
      <w:bookmarkEnd w:id="0"/>
    </w:p>
    <w:p w:rsidR="0035262E" w:rsidRPr="00AF799B" w:rsidRDefault="0035262E" w:rsidP="0035262E">
      <w:pPr>
        <w:rPr>
          <w:rFonts w:ascii="Tahoma" w:hAnsi="Tahoma" w:cs="Tahoma"/>
          <w:i/>
          <w:color w:val="000000"/>
          <w:sz w:val="28"/>
          <w:szCs w:val="28"/>
          <w:lang w:val="es-ES"/>
        </w:rPr>
      </w:pPr>
      <w:r w:rsidRPr="00AF799B">
        <w:rPr>
          <w:rFonts w:ascii="Tahoma" w:hAnsi="Tahoma" w:cs="Tahoma"/>
          <w:i/>
          <w:color w:val="000000"/>
          <w:sz w:val="28"/>
          <w:szCs w:val="28"/>
          <w:lang w:val="es-ES"/>
        </w:rPr>
        <w:t>Curtea de Arges –   29 iulie 2014</w:t>
      </w:r>
    </w:p>
    <w:p w:rsidR="00786888" w:rsidRDefault="00786888"/>
    <w:sectPr w:rsidR="00786888" w:rsidSect="0035262E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B1"/>
    <w:rsid w:val="0035262E"/>
    <w:rsid w:val="00786888"/>
    <w:rsid w:val="0091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CBC7E-4FED-4E15-9EC8-8310E531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35262E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3526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3526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2014-03-13T12:05:00Z</dcterms:created>
  <dcterms:modified xsi:type="dcterms:W3CDTF">2014-03-13T12:05:00Z</dcterms:modified>
</cp:coreProperties>
</file>